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A0FB7">
      <w:pPr>
        <w:pStyle w:val="2"/>
        <w:bidi w:val="0"/>
        <w:spacing w:line="240" w:lineRule="auto"/>
        <w:jc w:val="center"/>
        <w:rPr>
          <w:rFonts w:hint="eastAsia"/>
          <w:sz w:val="32"/>
          <w:szCs w:val="32"/>
          <w:lang w:val="en-US" w:eastAsia="zh-CN"/>
        </w:rPr>
      </w:pPr>
      <w:bookmarkStart w:id="0" w:name="_Toc4778"/>
      <w:r>
        <w:rPr>
          <w:rFonts w:hint="eastAsia" w:ascii="方正小标宋简体" w:hAnsi="方正小标宋简体" w:eastAsia="方正小标宋简体" w:cs="方正小标宋简体"/>
          <w:b w:val="0"/>
          <w:bCs/>
          <w:sz w:val="32"/>
          <w:szCs w:val="32"/>
          <w:lang w:val="en-US" w:eastAsia="zh-CN"/>
        </w:rPr>
        <w:t>达州市审计局行政执法事项目录清单</w:t>
      </w:r>
      <w:bookmarkEnd w:id="0"/>
    </w:p>
    <w:tbl>
      <w:tblPr>
        <w:tblStyle w:val="5"/>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3945"/>
        <w:gridCol w:w="1451"/>
        <w:gridCol w:w="4572"/>
        <w:gridCol w:w="1357"/>
        <w:gridCol w:w="1356"/>
        <w:gridCol w:w="933"/>
      </w:tblGrid>
      <w:tr w14:paraId="7ED2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Align w:val="center"/>
          </w:tcPr>
          <w:p w14:paraId="6FC1812E">
            <w:pPr>
              <w:widowControl w:val="0"/>
              <w:spacing w:before="214" w:line="240" w:lineRule="auto"/>
              <w:ind w:left="116" w:leftChars="0"/>
              <w:jc w:val="center"/>
              <w:rPr>
                <w:rFonts w:hint="eastAsia" w:ascii="黑体" w:hAnsi="黑体" w:eastAsia="黑体" w:cs="黑体"/>
                <w:w w:val="100"/>
                <w:sz w:val="21"/>
                <w:szCs w:val="21"/>
                <w:vertAlign w:val="baseline"/>
                <w:lang w:val="en-US" w:eastAsia="zh-CN"/>
              </w:rPr>
            </w:pPr>
            <w:r>
              <w:rPr>
                <w:rFonts w:hint="eastAsia" w:ascii="黑体" w:hAnsi="黑体" w:eastAsia="黑体" w:cs="黑体"/>
                <w:spacing w:val="6"/>
                <w:w w:val="100"/>
                <w:sz w:val="21"/>
                <w:szCs w:val="21"/>
              </w:rPr>
              <w:t>序</w:t>
            </w:r>
            <w:r>
              <w:rPr>
                <w:rFonts w:hint="eastAsia" w:ascii="黑体" w:hAnsi="黑体" w:eastAsia="黑体" w:cs="黑体"/>
                <w:spacing w:val="5"/>
                <w:w w:val="100"/>
                <w:sz w:val="21"/>
                <w:szCs w:val="21"/>
              </w:rPr>
              <w:t>号</w:t>
            </w:r>
          </w:p>
        </w:tc>
        <w:tc>
          <w:tcPr>
            <w:tcW w:w="3945" w:type="dxa"/>
            <w:vAlign w:val="center"/>
          </w:tcPr>
          <w:p w14:paraId="2A4D6822">
            <w:pPr>
              <w:widowControl w:val="0"/>
              <w:spacing w:before="215" w:line="240" w:lineRule="auto"/>
              <w:ind w:left="114" w:leftChars="0"/>
              <w:jc w:val="center"/>
              <w:rPr>
                <w:rFonts w:hint="eastAsia" w:ascii="黑体" w:hAnsi="黑体" w:eastAsia="黑体" w:cs="黑体"/>
                <w:w w:val="100"/>
                <w:sz w:val="21"/>
                <w:szCs w:val="21"/>
                <w:vertAlign w:val="baseline"/>
                <w:lang w:val="en-US" w:eastAsia="zh-CN"/>
              </w:rPr>
            </w:pPr>
            <w:r>
              <w:rPr>
                <w:rFonts w:hint="eastAsia" w:ascii="黑体" w:hAnsi="黑体" w:eastAsia="黑体" w:cs="黑体"/>
                <w:spacing w:val="8"/>
                <w:w w:val="100"/>
                <w:sz w:val="21"/>
                <w:szCs w:val="21"/>
                <w:lang w:val="en-US" w:eastAsia="zh-CN"/>
              </w:rPr>
              <w:t>事项</w:t>
            </w:r>
            <w:r>
              <w:rPr>
                <w:rFonts w:hint="eastAsia" w:ascii="黑体" w:hAnsi="黑体" w:eastAsia="黑体" w:cs="黑体"/>
                <w:spacing w:val="8"/>
                <w:w w:val="100"/>
                <w:sz w:val="21"/>
                <w:szCs w:val="21"/>
              </w:rPr>
              <w:t>名</w:t>
            </w:r>
            <w:r>
              <w:rPr>
                <w:rFonts w:hint="eastAsia" w:ascii="黑体" w:hAnsi="黑体" w:eastAsia="黑体" w:cs="黑体"/>
                <w:spacing w:val="7"/>
                <w:w w:val="100"/>
                <w:sz w:val="21"/>
                <w:szCs w:val="21"/>
              </w:rPr>
              <w:t>称</w:t>
            </w:r>
          </w:p>
        </w:tc>
        <w:tc>
          <w:tcPr>
            <w:tcW w:w="1451" w:type="dxa"/>
            <w:shd w:val="clear" w:color="auto" w:fill="auto"/>
            <w:vAlign w:val="center"/>
          </w:tcPr>
          <w:p w14:paraId="49A64AF9">
            <w:pPr>
              <w:widowControl w:val="0"/>
              <w:spacing w:before="215" w:line="240" w:lineRule="auto"/>
              <w:ind w:left="113" w:leftChars="0"/>
              <w:jc w:val="center"/>
              <w:rPr>
                <w:rFonts w:hint="eastAsia" w:ascii="黑体" w:hAnsi="黑体" w:eastAsia="黑体" w:cs="黑体"/>
                <w:snapToGrid w:val="0"/>
                <w:color w:val="000000"/>
                <w:w w:val="100"/>
                <w:kern w:val="0"/>
                <w:sz w:val="21"/>
                <w:szCs w:val="21"/>
                <w:vertAlign w:val="baseline"/>
                <w:lang w:val="en-US" w:eastAsia="zh-CN"/>
              </w:rPr>
            </w:pPr>
            <w:r>
              <w:rPr>
                <w:rFonts w:hint="eastAsia" w:ascii="黑体" w:hAnsi="黑体" w:eastAsia="黑体" w:cs="黑体"/>
                <w:spacing w:val="8"/>
                <w:w w:val="100"/>
                <w:sz w:val="21"/>
                <w:szCs w:val="21"/>
                <w:lang w:val="en-US" w:eastAsia="zh-CN"/>
              </w:rPr>
              <w:t>事项</w:t>
            </w:r>
            <w:r>
              <w:rPr>
                <w:rFonts w:hint="eastAsia" w:ascii="黑体" w:hAnsi="黑体" w:eastAsia="黑体" w:cs="黑体"/>
                <w:spacing w:val="8"/>
                <w:w w:val="100"/>
                <w:sz w:val="21"/>
                <w:szCs w:val="21"/>
              </w:rPr>
              <w:t>类</w:t>
            </w:r>
            <w:r>
              <w:rPr>
                <w:rFonts w:hint="eastAsia" w:ascii="黑体" w:hAnsi="黑体" w:eastAsia="黑体" w:cs="黑体"/>
                <w:spacing w:val="7"/>
                <w:w w:val="100"/>
                <w:sz w:val="21"/>
                <w:szCs w:val="21"/>
              </w:rPr>
              <w:t>型</w:t>
            </w:r>
          </w:p>
        </w:tc>
        <w:tc>
          <w:tcPr>
            <w:tcW w:w="4572" w:type="dxa"/>
            <w:vAlign w:val="center"/>
          </w:tcPr>
          <w:p w14:paraId="7DA5D581">
            <w:pPr>
              <w:widowControl w:val="0"/>
              <w:spacing w:before="215" w:line="240" w:lineRule="auto"/>
              <w:ind w:left="114" w:leftChars="0"/>
              <w:jc w:val="center"/>
              <w:rPr>
                <w:rFonts w:hint="default" w:ascii="黑体" w:hAnsi="黑体" w:eastAsia="黑体" w:cs="黑体"/>
                <w:spacing w:val="8"/>
                <w:w w:val="100"/>
                <w:sz w:val="21"/>
                <w:szCs w:val="21"/>
                <w:lang w:val="en-US" w:eastAsia="zh-CN"/>
              </w:rPr>
            </w:pPr>
            <w:r>
              <w:rPr>
                <w:rFonts w:hint="eastAsia" w:ascii="黑体" w:hAnsi="黑体" w:eastAsia="黑体" w:cs="黑体"/>
                <w:spacing w:val="8"/>
                <w:w w:val="100"/>
                <w:sz w:val="21"/>
                <w:szCs w:val="21"/>
                <w:lang w:val="en-US" w:eastAsia="zh-CN"/>
              </w:rPr>
              <w:t>执法依据</w:t>
            </w:r>
          </w:p>
        </w:tc>
        <w:tc>
          <w:tcPr>
            <w:tcW w:w="1357" w:type="dxa"/>
            <w:vAlign w:val="center"/>
          </w:tcPr>
          <w:p w14:paraId="12A919A2">
            <w:pPr>
              <w:widowControl w:val="0"/>
              <w:spacing w:before="215" w:line="240" w:lineRule="auto"/>
              <w:ind w:left="114" w:leftChars="0"/>
              <w:jc w:val="center"/>
              <w:rPr>
                <w:rFonts w:hint="default" w:ascii="黑体" w:hAnsi="黑体" w:eastAsia="黑体" w:cs="黑体"/>
                <w:spacing w:val="8"/>
                <w:w w:val="100"/>
                <w:sz w:val="21"/>
                <w:szCs w:val="21"/>
                <w:lang w:val="en-US" w:eastAsia="zh-CN"/>
              </w:rPr>
            </w:pPr>
            <w:r>
              <w:rPr>
                <w:rFonts w:hint="eastAsia" w:ascii="黑体" w:hAnsi="黑体" w:eastAsia="黑体" w:cs="黑体"/>
                <w:spacing w:val="8"/>
                <w:w w:val="100"/>
                <w:sz w:val="21"/>
                <w:szCs w:val="21"/>
                <w:lang w:val="en-US" w:eastAsia="zh-CN"/>
              </w:rPr>
              <w:t>责任主体</w:t>
            </w:r>
          </w:p>
        </w:tc>
        <w:tc>
          <w:tcPr>
            <w:tcW w:w="1356" w:type="dxa"/>
            <w:vAlign w:val="center"/>
          </w:tcPr>
          <w:p w14:paraId="0739A254">
            <w:pPr>
              <w:widowControl w:val="0"/>
              <w:spacing w:before="215" w:line="240" w:lineRule="auto"/>
              <w:ind w:left="114" w:leftChars="0"/>
              <w:jc w:val="center"/>
              <w:rPr>
                <w:rFonts w:hint="default" w:ascii="黑体" w:hAnsi="黑体" w:eastAsia="黑体" w:cs="黑体"/>
                <w:spacing w:val="8"/>
                <w:w w:val="100"/>
                <w:sz w:val="21"/>
                <w:szCs w:val="21"/>
                <w:lang w:val="en-US" w:eastAsia="zh-CN"/>
              </w:rPr>
            </w:pPr>
            <w:r>
              <w:rPr>
                <w:rFonts w:hint="eastAsia" w:ascii="黑体" w:hAnsi="黑体" w:eastAsia="黑体" w:cs="黑体"/>
                <w:spacing w:val="8"/>
                <w:w w:val="100"/>
                <w:sz w:val="21"/>
                <w:szCs w:val="21"/>
                <w:lang w:val="en-US" w:eastAsia="zh-CN"/>
              </w:rPr>
              <w:t>实施主体</w:t>
            </w:r>
          </w:p>
        </w:tc>
        <w:tc>
          <w:tcPr>
            <w:tcW w:w="933" w:type="dxa"/>
            <w:vAlign w:val="center"/>
          </w:tcPr>
          <w:p w14:paraId="2AD4626E">
            <w:pPr>
              <w:widowControl w:val="0"/>
              <w:spacing w:before="215" w:line="240" w:lineRule="auto"/>
              <w:ind w:left="114" w:leftChars="0"/>
              <w:jc w:val="center"/>
              <w:rPr>
                <w:rFonts w:hint="default" w:ascii="黑体" w:hAnsi="黑体" w:eastAsia="黑体" w:cs="黑体"/>
                <w:spacing w:val="8"/>
                <w:w w:val="100"/>
                <w:sz w:val="21"/>
                <w:szCs w:val="21"/>
                <w:lang w:val="en-US" w:eastAsia="zh-CN"/>
              </w:rPr>
            </w:pPr>
            <w:r>
              <w:rPr>
                <w:rFonts w:hint="eastAsia" w:ascii="黑体" w:hAnsi="黑体" w:eastAsia="黑体" w:cs="黑体"/>
                <w:spacing w:val="8"/>
                <w:w w:val="100"/>
                <w:sz w:val="21"/>
                <w:szCs w:val="21"/>
                <w:lang w:val="en-US" w:eastAsia="zh-CN"/>
              </w:rPr>
              <w:t>备注</w:t>
            </w:r>
          </w:p>
        </w:tc>
      </w:tr>
      <w:tr w14:paraId="5FC4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9" w:hRule="atLeast"/>
          <w:jc w:val="center"/>
        </w:trPr>
        <w:tc>
          <w:tcPr>
            <w:tcW w:w="554" w:type="dxa"/>
            <w:vAlign w:val="center"/>
          </w:tcPr>
          <w:p w14:paraId="764FEDB5">
            <w:pPr>
              <w:widowControl w:val="0"/>
              <w:spacing w:before="75" w:line="240" w:lineRule="auto"/>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w w:val="100"/>
                <w:sz w:val="18"/>
                <w:szCs w:val="18"/>
              </w:rPr>
              <w:t>1</w:t>
            </w:r>
          </w:p>
        </w:tc>
        <w:tc>
          <w:tcPr>
            <w:tcW w:w="3945" w:type="dxa"/>
            <w:vAlign w:val="center"/>
          </w:tcPr>
          <w:p w14:paraId="3859BC9B">
            <w:pPr>
              <w:widowControl w:val="0"/>
              <w:spacing w:before="212" w:line="240" w:lineRule="auto"/>
              <w:ind w:left="0" w:leftChars="0"/>
              <w:jc w:val="center"/>
              <w:rPr>
                <w:rFonts w:hint="default" w:ascii="宋体" w:hAnsi="宋体" w:eastAsia="宋体" w:cs="宋体"/>
                <w:spacing w:val="13"/>
                <w:w w:val="100"/>
                <w:sz w:val="18"/>
                <w:szCs w:val="18"/>
                <w:lang w:val="en-US" w:eastAsia="zh-CN"/>
              </w:rPr>
            </w:pPr>
            <w:r>
              <w:rPr>
                <w:rFonts w:ascii="宋体" w:hAnsi="宋体" w:eastAsia="宋体" w:cs="宋体"/>
                <w:spacing w:val="13"/>
                <w:w w:val="100"/>
                <w:sz w:val="18"/>
                <w:szCs w:val="18"/>
              </w:rPr>
              <w:t>对被审计单位拒绝或拖延提供与审计事项有关资料，或者提供的资料不真实、不完整的，或者拖延、拒绝、阻碍检查，拒不 改正的处罚</w:t>
            </w:r>
          </w:p>
        </w:tc>
        <w:tc>
          <w:tcPr>
            <w:tcW w:w="1451" w:type="dxa"/>
            <w:shd w:val="clear" w:color="auto" w:fill="auto"/>
            <w:vAlign w:val="center"/>
          </w:tcPr>
          <w:p w14:paraId="24F54F72">
            <w:pPr>
              <w:widowControl w:val="0"/>
              <w:spacing w:before="75" w:line="240" w:lineRule="auto"/>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spacing w:val="8"/>
                <w:w w:val="100"/>
                <w:sz w:val="18"/>
                <w:szCs w:val="18"/>
              </w:rPr>
              <w:t>行</w:t>
            </w:r>
            <w:r>
              <w:rPr>
                <w:rFonts w:ascii="宋体" w:hAnsi="宋体" w:eastAsia="宋体" w:cs="宋体"/>
                <w:spacing w:val="6"/>
                <w:w w:val="100"/>
                <w:sz w:val="18"/>
                <w:szCs w:val="18"/>
              </w:rPr>
              <w:t>政处罚</w:t>
            </w:r>
          </w:p>
        </w:tc>
        <w:tc>
          <w:tcPr>
            <w:tcW w:w="4572" w:type="dxa"/>
            <w:vAlign w:val="center"/>
          </w:tcPr>
          <w:p w14:paraId="0BBE72B5">
            <w:pPr>
              <w:widowControl w:val="0"/>
              <w:spacing w:before="96" w:line="240" w:lineRule="auto"/>
              <w:ind w:left="123" w:leftChars="0" w:right="328" w:rightChars="0" w:hanging="9" w:firstLine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rPr>
              <w:t>【法律】《中华人民共和国审计法》第四十七条“被审计单位违反本法规定，拒绝、拖延提供与审计事项有关的资料的，或者提供的资料不真实、不完整的，或者拒绝、阻碍检查、调查、核实有关情况的，由审计机关责令改正，可以通报批评，给予警告；拒不改正的，依法追究法律责任。”【行政法规】《中华人民共和国审计法实施条例》第四十七条：“被审计单位违反审计法和本条例的规定，拒绝、拖延提供与审计事项有关的资料，或者提供的资料不真实、不完整，或者拒绝、阻碍检查的，由审计机关责令改正，可以通报批评，给予警告；拒不改正的，对被审计单位可以处5万元以下的罚款，对直接负责的主管人员和其他直接责任人员，可以处2万元以下的罚款，审计机关认为应当给予处分的，向有关主管机关、单位提出给予处分的建议；构成犯罪的，依法追究刑事责任。”</w:t>
            </w:r>
          </w:p>
        </w:tc>
        <w:tc>
          <w:tcPr>
            <w:tcW w:w="1357" w:type="dxa"/>
            <w:vAlign w:val="top"/>
          </w:tcPr>
          <w:p w14:paraId="5BE62D42">
            <w:pPr>
              <w:widowControl w:val="0"/>
              <w:spacing w:before="212" w:line="240" w:lineRule="auto"/>
              <w:ind w:left="114" w:leftChars="0"/>
              <w:jc w:val="center"/>
              <w:rPr>
                <w:rFonts w:ascii="宋体" w:hAnsi="宋体" w:eastAsia="宋体" w:cs="宋体"/>
                <w:spacing w:val="18"/>
                <w:w w:val="100"/>
                <w:sz w:val="18"/>
                <w:szCs w:val="18"/>
              </w:rPr>
            </w:pPr>
            <w:r>
              <w:rPr>
                <w:rFonts w:ascii="宋体" w:hAnsi="宋体" w:eastAsia="宋体" w:cs="宋体"/>
                <w:spacing w:val="18"/>
                <w:w w:val="100"/>
                <w:sz w:val="18"/>
                <w:szCs w:val="18"/>
              </w:rPr>
              <w:t>达州市审计局各业务科室及下属单位</w:t>
            </w:r>
          </w:p>
        </w:tc>
        <w:tc>
          <w:tcPr>
            <w:tcW w:w="1356" w:type="dxa"/>
            <w:vAlign w:val="center"/>
          </w:tcPr>
          <w:p w14:paraId="3A5E56BE">
            <w:pPr>
              <w:widowControl w:val="0"/>
              <w:spacing w:before="212" w:line="240" w:lineRule="auto"/>
              <w:ind w:left="114" w:leftChars="0"/>
              <w:jc w:val="left"/>
              <w:rPr>
                <w:rFonts w:hint="default" w:ascii="宋体" w:hAnsi="宋体" w:eastAsia="宋体" w:cs="宋体"/>
                <w:spacing w:val="18"/>
                <w:w w:val="100"/>
                <w:sz w:val="18"/>
                <w:szCs w:val="18"/>
                <w:lang w:val="en-US" w:eastAsia="zh-CN"/>
              </w:rPr>
            </w:pPr>
            <w:r>
              <w:rPr>
                <w:rFonts w:hint="eastAsia" w:ascii="宋体" w:hAnsi="宋体" w:eastAsia="宋体" w:cs="宋体"/>
                <w:spacing w:val="18"/>
                <w:w w:val="100"/>
                <w:sz w:val="18"/>
                <w:szCs w:val="18"/>
                <w:lang w:val="en-US" w:eastAsia="zh-CN"/>
              </w:rPr>
              <w:t>达州市审计局</w:t>
            </w:r>
          </w:p>
        </w:tc>
        <w:tc>
          <w:tcPr>
            <w:tcW w:w="933" w:type="dxa"/>
            <w:vAlign w:val="top"/>
          </w:tcPr>
          <w:p w14:paraId="25404A77">
            <w:pPr>
              <w:widowControl w:val="0"/>
              <w:spacing w:before="96" w:line="240" w:lineRule="auto"/>
              <w:ind w:left="123" w:leftChars="0" w:right="328" w:rightChars="0" w:hanging="9" w:firstLineChars="0"/>
              <w:rPr>
                <w:rFonts w:ascii="宋体" w:hAnsi="宋体" w:eastAsia="宋体" w:cs="宋体"/>
                <w:spacing w:val="18"/>
                <w:w w:val="100"/>
                <w:sz w:val="18"/>
                <w:szCs w:val="18"/>
              </w:rPr>
            </w:pPr>
          </w:p>
        </w:tc>
      </w:tr>
      <w:tr w14:paraId="5766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Align w:val="center"/>
          </w:tcPr>
          <w:p w14:paraId="00478695">
            <w:pPr>
              <w:widowControl w:val="0"/>
              <w:spacing w:before="249" w:line="240" w:lineRule="auto"/>
              <w:ind w:left="120" w:leftChars="0"/>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w w:val="100"/>
                <w:sz w:val="18"/>
                <w:szCs w:val="18"/>
              </w:rPr>
              <w:t>2</w:t>
            </w:r>
          </w:p>
        </w:tc>
        <w:tc>
          <w:tcPr>
            <w:tcW w:w="3945" w:type="dxa"/>
            <w:vAlign w:val="center"/>
          </w:tcPr>
          <w:p w14:paraId="44FD3397">
            <w:pPr>
              <w:widowControl w:val="0"/>
              <w:spacing w:before="212" w:line="240" w:lineRule="auto"/>
              <w:ind w:left="0" w:leftChars="0"/>
              <w:jc w:val="center"/>
              <w:rPr>
                <w:rFonts w:hint="default" w:ascii="宋体" w:hAnsi="宋体" w:eastAsia="宋体" w:cs="宋体"/>
                <w:spacing w:val="13"/>
                <w:w w:val="100"/>
                <w:sz w:val="18"/>
                <w:szCs w:val="18"/>
                <w:lang w:val="en-US" w:eastAsia="zh-CN"/>
              </w:rPr>
            </w:pPr>
            <w:r>
              <w:rPr>
                <w:rFonts w:ascii="宋体" w:hAnsi="宋体" w:eastAsia="宋体" w:cs="宋体"/>
                <w:spacing w:val="13"/>
                <w:w w:val="100"/>
                <w:sz w:val="18"/>
                <w:szCs w:val="18"/>
              </w:rPr>
              <w:t>对被审计单位违反国家规定的财务收支行为的处罚</w:t>
            </w:r>
          </w:p>
        </w:tc>
        <w:tc>
          <w:tcPr>
            <w:tcW w:w="1451" w:type="dxa"/>
            <w:shd w:val="clear" w:color="auto" w:fill="auto"/>
            <w:vAlign w:val="center"/>
          </w:tcPr>
          <w:p w14:paraId="25C7C42E">
            <w:pPr>
              <w:widowControl w:val="0"/>
              <w:spacing w:before="211" w:line="240" w:lineRule="auto"/>
              <w:ind w:left="117" w:leftChars="0"/>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spacing w:val="8"/>
                <w:w w:val="100"/>
                <w:sz w:val="18"/>
                <w:szCs w:val="18"/>
              </w:rPr>
              <w:t>行</w:t>
            </w:r>
            <w:r>
              <w:rPr>
                <w:rFonts w:ascii="宋体" w:hAnsi="宋体" w:eastAsia="宋体" w:cs="宋体"/>
                <w:spacing w:val="6"/>
                <w:w w:val="100"/>
                <w:sz w:val="18"/>
                <w:szCs w:val="18"/>
              </w:rPr>
              <w:t>政处罚</w:t>
            </w:r>
          </w:p>
        </w:tc>
        <w:tc>
          <w:tcPr>
            <w:tcW w:w="4572" w:type="dxa"/>
            <w:vAlign w:val="center"/>
          </w:tcPr>
          <w:p w14:paraId="2FCA773E">
            <w:pPr>
              <w:widowControl w:val="0"/>
              <w:spacing w:before="212" w:line="240" w:lineRule="auto"/>
              <w:ind w:left="114" w:left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rPr>
              <w:t>【行政法规】《中华人民共和国审计法实施条例》第四十九条“对被审计单位违反国家规定的财务收支行为，审计机关在法定职权范围内，区别情况采取审计法第四十五条规定的处理措施，可以通报批评，给予警告；有违法所得的，没收违法所得，并处违法所得1倍以上5倍以下的罚款；没有违法所得的，可以处5万元以下的罚款；对直接负责的主管人员和其他直接责任人员，可以处2万元以下的罚款，审计机关认为应当给予处分的，向有关主管机关、单位提出给予处分的建议；构成犯罪的，依法追究刑事责任。”</w:t>
            </w:r>
          </w:p>
        </w:tc>
        <w:tc>
          <w:tcPr>
            <w:tcW w:w="1357" w:type="dxa"/>
            <w:vAlign w:val="top"/>
          </w:tcPr>
          <w:p w14:paraId="02E7FD25">
            <w:pPr>
              <w:widowControl w:val="0"/>
              <w:spacing w:before="212" w:line="240" w:lineRule="auto"/>
              <w:ind w:left="114" w:leftChars="0"/>
              <w:rPr>
                <w:rFonts w:ascii="宋体" w:hAnsi="宋体" w:eastAsia="宋体" w:cs="宋体"/>
                <w:spacing w:val="18"/>
                <w:w w:val="100"/>
                <w:sz w:val="18"/>
                <w:szCs w:val="18"/>
              </w:rPr>
            </w:pPr>
            <w:r>
              <w:rPr>
                <w:rFonts w:ascii="宋体" w:hAnsi="宋体" w:eastAsia="宋体" w:cs="宋体"/>
                <w:spacing w:val="18"/>
                <w:w w:val="100"/>
                <w:sz w:val="18"/>
                <w:szCs w:val="18"/>
              </w:rPr>
              <w:t>达州市审计局各业务科室及下属单位</w:t>
            </w:r>
          </w:p>
        </w:tc>
        <w:tc>
          <w:tcPr>
            <w:tcW w:w="1356" w:type="dxa"/>
            <w:vAlign w:val="center"/>
          </w:tcPr>
          <w:p w14:paraId="689A6F98">
            <w:pPr>
              <w:widowControl w:val="0"/>
              <w:spacing w:before="212" w:line="240" w:lineRule="auto"/>
              <w:ind w:left="114" w:left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lang w:val="en-US" w:eastAsia="zh-CN"/>
              </w:rPr>
              <w:t>达州市审计局</w:t>
            </w:r>
          </w:p>
        </w:tc>
        <w:tc>
          <w:tcPr>
            <w:tcW w:w="933" w:type="dxa"/>
            <w:vAlign w:val="top"/>
          </w:tcPr>
          <w:p w14:paraId="03EA5BB9">
            <w:pPr>
              <w:widowControl w:val="0"/>
              <w:spacing w:before="212" w:line="240" w:lineRule="auto"/>
              <w:ind w:left="114" w:leftChars="0"/>
              <w:rPr>
                <w:rFonts w:ascii="宋体" w:hAnsi="宋体" w:eastAsia="宋体" w:cs="宋体"/>
                <w:spacing w:val="18"/>
                <w:w w:val="100"/>
                <w:sz w:val="18"/>
                <w:szCs w:val="18"/>
              </w:rPr>
            </w:pPr>
          </w:p>
        </w:tc>
      </w:tr>
      <w:tr w14:paraId="2BC2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8" w:hRule="atLeast"/>
          <w:jc w:val="center"/>
        </w:trPr>
        <w:tc>
          <w:tcPr>
            <w:tcW w:w="554" w:type="dxa"/>
            <w:vAlign w:val="center"/>
          </w:tcPr>
          <w:p w14:paraId="080BBB6A">
            <w:pPr>
              <w:widowControl w:val="0"/>
              <w:spacing w:before="267" w:line="240" w:lineRule="auto"/>
              <w:ind w:left="122" w:leftChars="0"/>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w w:val="100"/>
                <w:sz w:val="18"/>
                <w:szCs w:val="18"/>
              </w:rPr>
              <w:t>3</w:t>
            </w:r>
          </w:p>
        </w:tc>
        <w:tc>
          <w:tcPr>
            <w:tcW w:w="3945" w:type="dxa"/>
            <w:vAlign w:val="center"/>
          </w:tcPr>
          <w:p w14:paraId="752FEBDB">
            <w:pPr>
              <w:widowControl w:val="0"/>
              <w:spacing w:before="212" w:line="240" w:lineRule="auto"/>
              <w:ind w:left="0" w:leftChars="0"/>
              <w:jc w:val="center"/>
              <w:rPr>
                <w:rFonts w:hint="default" w:ascii="宋体" w:hAnsi="宋体" w:eastAsia="宋体" w:cs="宋体"/>
                <w:spacing w:val="13"/>
                <w:w w:val="100"/>
                <w:sz w:val="18"/>
                <w:szCs w:val="18"/>
                <w:lang w:val="en-US" w:eastAsia="zh-CN"/>
              </w:rPr>
            </w:pPr>
            <w:r>
              <w:rPr>
                <w:rFonts w:ascii="宋体" w:hAnsi="宋体" w:eastAsia="宋体" w:cs="宋体"/>
                <w:spacing w:val="13"/>
                <w:w w:val="100"/>
                <w:sz w:val="18"/>
                <w:szCs w:val="18"/>
              </w:rPr>
              <w:t>对单位和个人截留、挪用、骗取国家建设资金，违反国家投资建设项目有关规定行为的处罚</w:t>
            </w:r>
          </w:p>
        </w:tc>
        <w:tc>
          <w:tcPr>
            <w:tcW w:w="1451" w:type="dxa"/>
            <w:shd w:val="clear" w:color="auto" w:fill="auto"/>
            <w:vAlign w:val="center"/>
          </w:tcPr>
          <w:p w14:paraId="2C3F385F">
            <w:pPr>
              <w:widowControl w:val="0"/>
              <w:spacing w:before="229" w:line="240" w:lineRule="auto"/>
              <w:ind w:left="117" w:leftChars="0"/>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spacing w:val="8"/>
                <w:w w:val="100"/>
                <w:sz w:val="18"/>
                <w:szCs w:val="18"/>
              </w:rPr>
              <w:t>行</w:t>
            </w:r>
            <w:r>
              <w:rPr>
                <w:rFonts w:ascii="宋体" w:hAnsi="宋体" w:eastAsia="宋体" w:cs="宋体"/>
                <w:spacing w:val="6"/>
                <w:w w:val="100"/>
                <w:sz w:val="18"/>
                <w:szCs w:val="18"/>
              </w:rPr>
              <w:t>政处罚</w:t>
            </w:r>
          </w:p>
        </w:tc>
        <w:tc>
          <w:tcPr>
            <w:tcW w:w="4572" w:type="dxa"/>
            <w:vAlign w:val="center"/>
          </w:tcPr>
          <w:p w14:paraId="21D2E906">
            <w:pPr>
              <w:widowControl w:val="0"/>
              <w:spacing w:before="79" w:line="240" w:lineRule="auto"/>
              <w:ind w:left="117" w:leftChars="0" w:right="328" w:rightChars="0" w:hanging="3" w:firstLine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rPr>
              <w:t>【行政法规】《财政违法行为处罚处分条例》第九条“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一)截留、挪用国家建设资金；(二)以虚报、冒领、关联交易等手段骗取国家建设资金；(三)违反规定超概算投资；(四)虚列投资完成额；(五)其他违反国家投资建设项目有关规定的行为。”</w:t>
            </w:r>
          </w:p>
        </w:tc>
        <w:tc>
          <w:tcPr>
            <w:tcW w:w="1357" w:type="dxa"/>
            <w:vAlign w:val="top"/>
          </w:tcPr>
          <w:p w14:paraId="2497C3DA">
            <w:pPr>
              <w:widowControl w:val="0"/>
              <w:spacing w:before="212" w:line="240" w:lineRule="auto"/>
              <w:ind w:left="114" w:leftChars="0"/>
              <w:rPr>
                <w:rFonts w:ascii="宋体" w:hAnsi="宋体" w:eastAsia="宋体" w:cs="宋体"/>
                <w:spacing w:val="18"/>
                <w:w w:val="100"/>
                <w:sz w:val="18"/>
                <w:szCs w:val="18"/>
              </w:rPr>
            </w:pPr>
            <w:r>
              <w:rPr>
                <w:rFonts w:ascii="宋体" w:hAnsi="宋体" w:eastAsia="宋体" w:cs="宋体"/>
                <w:spacing w:val="18"/>
                <w:w w:val="100"/>
                <w:sz w:val="18"/>
                <w:szCs w:val="18"/>
              </w:rPr>
              <w:t>达州市审计局各业务科室及下属单位</w:t>
            </w:r>
          </w:p>
        </w:tc>
        <w:tc>
          <w:tcPr>
            <w:tcW w:w="1356" w:type="dxa"/>
            <w:vAlign w:val="center"/>
          </w:tcPr>
          <w:p w14:paraId="019E6E1B">
            <w:pPr>
              <w:widowControl w:val="0"/>
              <w:spacing w:before="212" w:line="240" w:lineRule="auto"/>
              <w:ind w:left="114" w:left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lang w:val="en-US" w:eastAsia="zh-CN"/>
              </w:rPr>
              <w:t>达州市审计局</w:t>
            </w:r>
          </w:p>
        </w:tc>
        <w:tc>
          <w:tcPr>
            <w:tcW w:w="933" w:type="dxa"/>
            <w:vAlign w:val="top"/>
          </w:tcPr>
          <w:p w14:paraId="0F2F45C0">
            <w:pPr>
              <w:widowControl w:val="0"/>
              <w:spacing w:before="79" w:line="240" w:lineRule="auto"/>
              <w:ind w:left="117" w:leftChars="0" w:right="328" w:rightChars="0" w:hanging="3" w:firstLineChars="0"/>
              <w:rPr>
                <w:rFonts w:ascii="宋体" w:hAnsi="宋体" w:eastAsia="宋体" w:cs="宋体"/>
                <w:spacing w:val="18"/>
                <w:w w:val="100"/>
                <w:sz w:val="18"/>
                <w:szCs w:val="18"/>
              </w:rPr>
            </w:pPr>
          </w:p>
        </w:tc>
      </w:tr>
      <w:tr w14:paraId="4D3A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Align w:val="center"/>
          </w:tcPr>
          <w:p w14:paraId="54787489">
            <w:pPr>
              <w:widowControl w:val="0"/>
              <w:spacing w:before="74" w:line="240" w:lineRule="auto"/>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w w:val="100"/>
                <w:sz w:val="18"/>
                <w:szCs w:val="18"/>
              </w:rPr>
              <w:t>4</w:t>
            </w:r>
          </w:p>
        </w:tc>
        <w:tc>
          <w:tcPr>
            <w:tcW w:w="3945" w:type="dxa"/>
            <w:vAlign w:val="center"/>
          </w:tcPr>
          <w:p w14:paraId="4C5B7D91">
            <w:pPr>
              <w:widowControl w:val="0"/>
              <w:spacing w:before="212" w:line="240" w:lineRule="auto"/>
              <w:ind w:left="0" w:leftChars="0"/>
              <w:jc w:val="center"/>
              <w:rPr>
                <w:rFonts w:hint="default" w:ascii="宋体" w:hAnsi="宋体" w:eastAsia="宋体" w:cs="宋体"/>
                <w:spacing w:val="13"/>
                <w:w w:val="100"/>
                <w:sz w:val="18"/>
                <w:szCs w:val="18"/>
                <w:lang w:val="en-US" w:eastAsia="zh-CN"/>
              </w:rPr>
            </w:pPr>
            <w:r>
              <w:rPr>
                <w:rFonts w:ascii="宋体" w:hAnsi="宋体" w:eastAsia="宋体" w:cs="宋体"/>
                <w:spacing w:val="13"/>
                <w:w w:val="100"/>
                <w:sz w:val="18"/>
                <w:szCs w:val="18"/>
              </w:rPr>
              <w:t>对企业与个人骗取、挪用财政资金以及政府承贷或者担保的外国政府贷款、国际金融组织贷款，从无偿使用的财政资金以及政府承贷或者担保的外国政府贷款、国际金融组织贷款中非法获益，及其他违反规定使用、骗取财政资金以及其他政府承贷 或者担保的外国政府贷款、国际金融组织贷款行为的处罚</w:t>
            </w:r>
          </w:p>
        </w:tc>
        <w:tc>
          <w:tcPr>
            <w:tcW w:w="1451" w:type="dxa"/>
            <w:shd w:val="clear" w:color="auto" w:fill="auto"/>
            <w:vAlign w:val="center"/>
          </w:tcPr>
          <w:p w14:paraId="27095FD2">
            <w:pPr>
              <w:widowControl w:val="0"/>
              <w:spacing w:before="74" w:line="240" w:lineRule="auto"/>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spacing w:val="8"/>
                <w:w w:val="100"/>
                <w:sz w:val="18"/>
                <w:szCs w:val="18"/>
              </w:rPr>
              <w:t>行</w:t>
            </w:r>
            <w:r>
              <w:rPr>
                <w:rFonts w:ascii="宋体" w:hAnsi="宋体" w:eastAsia="宋体" w:cs="宋体"/>
                <w:spacing w:val="6"/>
                <w:w w:val="100"/>
                <w:sz w:val="18"/>
                <w:szCs w:val="18"/>
              </w:rPr>
              <w:t>政处罚</w:t>
            </w:r>
          </w:p>
        </w:tc>
        <w:tc>
          <w:tcPr>
            <w:tcW w:w="4572" w:type="dxa"/>
            <w:vAlign w:val="center"/>
          </w:tcPr>
          <w:p w14:paraId="5E669FAF">
            <w:pPr>
              <w:widowControl w:val="0"/>
              <w:spacing w:before="139" w:line="240" w:lineRule="auto"/>
              <w:ind w:left="114" w:leftChars="0" w:right="328" w:right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rPr>
              <w:t>【行政法规】《财政违法行为处罚处分条例》第十四条“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w:t>
            </w:r>
          </w:p>
        </w:tc>
        <w:tc>
          <w:tcPr>
            <w:tcW w:w="1357" w:type="dxa"/>
            <w:vAlign w:val="top"/>
          </w:tcPr>
          <w:p w14:paraId="0882CDD3">
            <w:pPr>
              <w:widowControl w:val="0"/>
              <w:spacing w:before="212" w:line="240" w:lineRule="auto"/>
              <w:ind w:left="114" w:leftChars="0"/>
              <w:rPr>
                <w:rFonts w:ascii="宋体" w:hAnsi="宋体" w:eastAsia="宋体" w:cs="宋体"/>
                <w:spacing w:val="18"/>
                <w:w w:val="100"/>
                <w:sz w:val="18"/>
                <w:szCs w:val="18"/>
              </w:rPr>
            </w:pPr>
            <w:r>
              <w:rPr>
                <w:rFonts w:ascii="宋体" w:hAnsi="宋体" w:eastAsia="宋体" w:cs="宋体"/>
                <w:spacing w:val="18"/>
                <w:w w:val="100"/>
                <w:sz w:val="18"/>
                <w:szCs w:val="18"/>
              </w:rPr>
              <w:t>达州市审计局各业务科室及下属单位</w:t>
            </w:r>
          </w:p>
        </w:tc>
        <w:tc>
          <w:tcPr>
            <w:tcW w:w="1356" w:type="dxa"/>
            <w:vAlign w:val="center"/>
          </w:tcPr>
          <w:p w14:paraId="3DE7FC0C">
            <w:pPr>
              <w:widowControl w:val="0"/>
              <w:spacing w:before="212" w:line="240" w:lineRule="auto"/>
              <w:ind w:left="114" w:left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lang w:val="en-US" w:eastAsia="zh-CN"/>
              </w:rPr>
              <w:t>达州市审计局</w:t>
            </w:r>
          </w:p>
        </w:tc>
        <w:tc>
          <w:tcPr>
            <w:tcW w:w="933" w:type="dxa"/>
            <w:vAlign w:val="top"/>
          </w:tcPr>
          <w:p w14:paraId="122DA977">
            <w:pPr>
              <w:widowControl w:val="0"/>
              <w:spacing w:before="139" w:line="240" w:lineRule="auto"/>
              <w:ind w:left="114" w:leftChars="0" w:right="328" w:rightChars="0"/>
              <w:rPr>
                <w:rFonts w:ascii="宋体" w:hAnsi="宋体" w:eastAsia="宋体" w:cs="宋体"/>
                <w:spacing w:val="18"/>
                <w:w w:val="100"/>
                <w:sz w:val="18"/>
                <w:szCs w:val="18"/>
              </w:rPr>
            </w:pPr>
          </w:p>
        </w:tc>
      </w:tr>
      <w:tr w14:paraId="1DDF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3" w:hRule="atLeast"/>
          <w:jc w:val="center"/>
        </w:trPr>
        <w:tc>
          <w:tcPr>
            <w:tcW w:w="554" w:type="dxa"/>
            <w:vAlign w:val="center"/>
          </w:tcPr>
          <w:p w14:paraId="42D083FC">
            <w:pPr>
              <w:widowControl w:val="0"/>
              <w:spacing w:before="271" w:line="240" w:lineRule="auto"/>
              <w:ind w:left="122" w:leftChars="0"/>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w w:val="100"/>
                <w:sz w:val="18"/>
                <w:szCs w:val="18"/>
              </w:rPr>
              <w:t>5</w:t>
            </w:r>
          </w:p>
        </w:tc>
        <w:tc>
          <w:tcPr>
            <w:tcW w:w="3945" w:type="dxa"/>
            <w:vAlign w:val="center"/>
          </w:tcPr>
          <w:p w14:paraId="39270F94">
            <w:pPr>
              <w:widowControl w:val="0"/>
              <w:spacing w:before="212" w:line="240" w:lineRule="auto"/>
              <w:ind w:left="0" w:leftChars="0"/>
              <w:jc w:val="center"/>
              <w:rPr>
                <w:rFonts w:hint="default" w:ascii="宋体" w:hAnsi="宋体" w:eastAsia="宋体" w:cs="宋体"/>
                <w:spacing w:val="13"/>
                <w:w w:val="100"/>
                <w:sz w:val="18"/>
                <w:szCs w:val="18"/>
                <w:lang w:val="en-US" w:eastAsia="zh-CN"/>
              </w:rPr>
            </w:pPr>
            <w:r>
              <w:rPr>
                <w:rFonts w:ascii="宋体" w:hAnsi="宋体" w:eastAsia="宋体" w:cs="宋体"/>
                <w:spacing w:val="13"/>
                <w:w w:val="100"/>
                <w:sz w:val="18"/>
                <w:szCs w:val="18"/>
              </w:rPr>
              <w:t>对企业和个人隐瞒应当上缴的财政收入，截留代收的财政收入，及其他不缴或者少缴财政收入行为的处罚</w:t>
            </w:r>
          </w:p>
        </w:tc>
        <w:tc>
          <w:tcPr>
            <w:tcW w:w="1451" w:type="dxa"/>
            <w:shd w:val="clear" w:color="auto" w:fill="auto"/>
            <w:vAlign w:val="center"/>
          </w:tcPr>
          <w:p w14:paraId="1B63D085">
            <w:pPr>
              <w:widowControl w:val="0"/>
              <w:spacing w:before="232" w:line="240" w:lineRule="auto"/>
              <w:ind w:left="117" w:leftChars="0"/>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spacing w:val="8"/>
                <w:w w:val="100"/>
                <w:sz w:val="18"/>
                <w:szCs w:val="18"/>
              </w:rPr>
              <w:t>行</w:t>
            </w:r>
            <w:r>
              <w:rPr>
                <w:rFonts w:ascii="宋体" w:hAnsi="宋体" w:eastAsia="宋体" w:cs="宋体"/>
                <w:spacing w:val="6"/>
                <w:w w:val="100"/>
                <w:sz w:val="18"/>
                <w:szCs w:val="18"/>
              </w:rPr>
              <w:t>政处罚</w:t>
            </w:r>
          </w:p>
        </w:tc>
        <w:tc>
          <w:tcPr>
            <w:tcW w:w="4572" w:type="dxa"/>
            <w:vAlign w:val="center"/>
          </w:tcPr>
          <w:p w14:paraId="14E4F4BA">
            <w:pPr>
              <w:widowControl w:val="0"/>
              <w:spacing w:before="80" w:line="240" w:lineRule="auto"/>
              <w:ind w:left="114" w:leftChars="0" w:right="568" w:right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rPr>
              <w:t>【行政法规】《财政违法行为处罚处分条例》第十三条“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一)隐瞒应当上缴的财政收入；(二)截留代收的财政收入；(三)其他不缴或者少缴财政收入的行为。”</w:t>
            </w:r>
          </w:p>
        </w:tc>
        <w:tc>
          <w:tcPr>
            <w:tcW w:w="1357" w:type="dxa"/>
            <w:vAlign w:val="top"/>
          </w:tcPr>
          <w:p w14:paraId="7238D1E7">
            <w:pPr>
              <w:widowControl w:val="0"/>
              <w:spacing w:before="212" w:line="240" w:lineRule="auto"/>
              <w:ind w:left="114" w:leftChars="0"/>
              <w:rPr>
                <w:rFonts w:ascii="宋体" w:hAnsi="宋体" w:eastAsia="宋体" w:cs="宋体"/>
                <w:spacing w:val="18"/>
                <w:w w:val="100"/>
                <w:sz w:val="18"/>
                <w:szCs w:val="18"/>
              </w:rPr>
            </w:pPr>
            <w:r>
              <w:rPr>
                <w:rFonts w:ascii="宋体" w:hAnsi="宋体" w:eastAsia="宋体" w:cs="宋体"/>
                <w:spacing w:val="18"/>
                <w:w w:val="100"/>
                <w:sz w:val="18"/>
                <w:szCs w:val="18"/>
              </w:rPr>
              <w:t>达州市审计局各业务科室及下属单位</w:t>
            </w:r>
          </w:p>
        </w:tc>
        <w:tc>
          <w:tcPr>
            <w:tcW w:w="1356" w:type="dxa"/>
            <w:vAlign w:val="center"/>
          </w:tcPr>
          <w:p w14:paraId="5BE2BECE">
            <w:pPr>
              <w:widowControl w:val="0"/>
              <w:spacing w:before="212" w:line="240" w:lineRule="auto"/>
              <w:ind w:left="114" w:left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lang w:val="en-US" w:eastAsia="zh-CN"/>
              </w:rPr>
              <w:t>达州市审计局</w:t>
            </w:r>
          </w:p>
        </w:tc>
        <w:tc>
          <w:tcPr>
            <w:tcW w:w="933" w:type="dxa"/>
            <w:vAlign w:val="top"/>
          </w:tcPr>
          <w:p w14:paraId="3C10BC53">
            <w:pPr>
              <w:widowControl w:val="0"/>
              <w:spacing w:before="80" w:line="240" w:lineRule="auto"/>
              <w:ind w:left="114" w:leftChars="0" w:right="568" w:rightChars="0"/>
              <w:rPr>
                <w:rFonts w:ascii="宋体" w:hAnsi="宋体" w:eastAsia="宋体" w:cs="宋体"/>
                <w:spacing w:val="18"/>
                <w:w w:val="100"/>
                <w:sz w:val="18"/>
                <w:szCs w:val="18"/>
              </w:rPr>
            </w:pPr>
          </w:p>
        </w:tc>
      </w:tr>
      <w:tr w14:paraId="6A6A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Align w:val="center"/>
          </w:tcPr>
          <w:p w14:paraId="378A047E">
            <w:pPr>
              <w:widowControl w:val="0"/>
              <w:spacing w:before="75" w:line="240" w:lineRule="auto"/>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w w:val="100"/>
                <w:sz w:val="18"/>
                <w:szCs w:val="18"/>
              </w:rPr>
              <w:t>6</w:t>
            </w:r>
          </w:p>
        </w:tc>
        <w:tc>
          <w:tcPr>
            <w:tcW w:w="3945" w:type="dxa"/>
            <w:vAlign w:val="center"/>
          </w:tcPr>
          <w:p w14:paraId="6BAE86B8">
            <w:pPr>
              <w:widowControl w:val="0"/>
              <w:spacing w:before="212" w:line="240" w:lineRule="auto"/>
              <w:ind w:left="0" w:leftChars="0"/>
              <w:jc w:val="center"/>
              <w:rPr>
                <w:rFonts w:hint="default" w:ascii="宋体" w:hAnsi="宋体" w:eastAsia="宋体" w:cs="宋体"/>
                <w:spacing w:val="13"/>
                <w:w w:val="100"/>
                <w:sz w:val="18"/>
                <w:szCs w:val="18"/>
                <w:lang w:val="en-US" w:eastAsia="zh-CN"/>
              </w:rPr>
            </w:pPr>
            <w:r>
              <w:rPr>
                <w:rFonts w:ascii="宋体" w:hAnsi="宋体" w:eastAsia="宋体" w:cs="宋体"/>
                <w:spacing w:val="13"/>
                <w:w w:val="100"/>
                <w:sz w:val="18"/>
                <w:szCs w:val="18"/>
              </w:rPr>
              <w:t>对单位和个人违反规定印制财政收入票据，转借、串用、代开财政收入票据，伪造、变造、买卖、擅自销毁财政收入票据， 伪造、使用伪造的财政收入票据监 (印) 制章的处罚</w:t>
            </w:r>
          </w:p>
        </w:tc>
        <w:tc>
          <w:tcPr>
            <w:tcW w:w="1451" w:type="dxa"/>
            <w:shd w:val="clear" w:color="auto" w:fill="auto"/>
            <w:vAlign w:val="center"/>
          </w:tcPr>
          <w:p w14:paraId="7471D053">
            <w:pPr>
              <w:widowControl w:val="0"/>
              <w:spacing w:before="75" w:line="240" w:lineRule="auto"/>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spacing w:val="8"/>
                <w:w w:val="100"/>
                <w:sz w:val="18"/>
                <w:szCs w:val="18"/>
              </w:rPr>
              <w:t>行</w:t>
            </w:r>
            <w:r>
              <w:rPr>
                <w:rFonts w:ascii="宋体" w:hAnsi="宋体" w:eastAsia="宋体" w:cs="宋体"/>
                <w:spacing w:val="6"/>
                <w:w w:val="100"/>
                <w:sz w:val="18"/>
                <w:szCs w:val="18"/>
              </w:rPr>
              <w:t>政处罚</w:t>
            </w:r>
          </w:p>
        </w:tc>
        <w:tc>
          <w:tcPr>
            <w:tcW w:w="4572" w:type="dxa"/>
            <w:vAlign w:val="center"/>
          </w:tcPr>
          <w:p w14:paraId="3DB80CAA">
            <w:pPr>
              <w:widowControl w:val="0"/>
              <w:spacing w:before="212" w:line="240" w:lineRule="auto"/>
              <w:ind w:left="114" w:left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rPr>
              <w:t>【行政法规】《财政违法行为处罚处分条例》第十六条“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一)违反规定印制财政收入票据；(二)转借、串用、代开财政收入票据；(三)伪造、变造、买卖、擅自销毁财政收入票据；(四)伪造、使用伪造的财政收入票据监(印)制章；(五)其他违反财政收入票据管理规定的行为。”</w:t>
            </w:r>
          </w:p>
        </w:tc>
        <w:tc>
          <w:tcPr>
            <w:tcW w:w="1357" w:type="dxa"/>
            <w:vAlign w:val="top"/>
          </w:tcPr>
          <w:p w14:paraId="0DD87554">
            <w:pPr>
              <w:widowControl w:val="0"/>
              <w:spacing w:before="212" w:line="240" w:lineRule="auto"/>
              <w:ind w:left="114" w:leftChars="0"/>
              <w:rPr>
                <w:rFonts w:ascii="宋体" w:hAnsi="宋体" w:eastAsia="宋体" w:cs="宋体"/>
                <w:spacing w:val="18"/>
                <w:w w:val="100"/>
                <w:sz w:val="18"/>
                <w:szCs w:val="18"/>
              </w:rPr>
            </w:pPr>
            <w:r>
              <w:rPr>
                <w:rFonts w:ascii="宋体" w:hAnsi="宋体" w:eastAsia="宋体" w:cs="宋体"/>
                <w:spacing w:val="18"/>
                <w:w w:val="100"/>
                <w:sz w:val="18"/>
                <w:szCs w:val="18"/>
              </w:rPr>
              <w:t>达州市审计局各业务科室及下属单位</w:t>
            </w:r>
          </w:p>
        </w:tc>
        <w:tc>
          <w:tcPr>
            <w:tcW w:w="1356" w:type="dxa"/>
            <w:vAlign w:val="center"/>
          </w:tcPr>
          <w:p w14:paraId="6C912D2D">
            <w:pPr>
              <w:widowControl w:val="0"/>
              <w:spacing w:before="212" w:line="240" w:lineRule="auto"/>
              <w:ind w:left="114" w:left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lang w:val="en-US" w:eastAsia="zh-CN"/>
              </w:rPr>
              <w:t>达州市审计局</w:t>
            </w:r>
          </w:p>
        </w:tc>
        <w:tc>
          <w:tcPr>
            <w:tcW w:w="933" w:type="dxa"/>
            <w:vAlign w:val="top"/>
          </w:tcPr>
          <w:p w14:paraId="71C21638">
            <w:pPr>
              <w:widowControl w:val="0"/>
              <w:spacing w:before="100" w:line="240" w:lineRule="auto"/>
              <w:ind w:left="114" w:leftChars="0" w:right="328" w:rightChars="0"/>
              <w:rPr>
                <w:rFonts w:ascii="宋体" w:hAnsi="宋体" w:eastAsia="宋体" w:cs="宋体"/>
                <w:spacing w:val="18"/>
                <w:w w:val="100"/>
                <w:sz w:val="18"/>
                <w:szCs w:val="18"/>
              </w:rPr>
            </w:pPr>
          </w:p>
        </w:tc>
      </w:tr>
      <w:tr w14:paraId="292D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554" w:type="dxa"/>
            <w:vAlign w:val="center"/>
          </w:tcPr>
          <w:p w14:paraId="628458F5">
            <w:pPr>
              <w:widowControl w:val="0"/>
              <w:spacing w:before="271" w:line="240" w:lineRule="auto"/>
              <w:ind w:left="123" w:leftChars="0"/>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w w:val="100"/>
                <w:sz w:val="18"/>
                <w:szCs w:val="18"/>
              </w:rPr>
              <w:t>7</w:t>
            </w:r>
          </w:p>
        </w:tc>
        <w:tc>
          <w:tcPr>
            <w:tcW w:w="3945" w:type="dxa"/>
            <w:vAlign w:val="center"/>
          </w:tcPr>
          <w:p w14:paraId="0668D3D1">
            <w:pPr>
              <w:widowControl w:val="0"/>
              <w:spacing w:before="212" w:line="240" w:lineRule="auto"/>
              <w:ind w:left="0" w:leftChars="0"/>
              <w:jc w:val="center"/>
              <w:rPr>
                <w:rFonts w:hint="default" w:ascii="宋体" w:hAnsi="宋体" w:eastAsia="宋体" w:cs="宋体"/>
                <w:spacing w:val="13"/>
                <w:w w:val="100"/>
                <w:sz w:val="18"/>
                <w:szCs w:val="18"/>
                <w:lang w:val="en-US" w:eastAsia="zh-CN"/>
              </w:rPr>
            </w:pPr>
            <w:r>
              <w:rPr>
                <w:rFonts w:hint="default" w:ascii="宋体" w:hAnsi="宋体" w:eastAsia="宋体" w:cs="宋体"/>
                <w:spacing w:val="13"/>
                <w:w w:val="100"/>
                <w:sz w:val="18"/>
                <w:szCs w:val="18"/>
                <w:lang w:val="en-US" w:eastAsia="zh-CN"/>
              </w:rPr>
              <w:t>对建设单位或者代建单位未按规定提请办理竣工决 (结) 算审计的处罚</w:t>
            </w:r>
          </w:p>
        </w:tc>
        <w:tc>
          <w:tcPr>
            <w:tcW w:w="1451" w:type="dxa"/>
            <w:shd w:val="clear" w:color="auto" w:fill="auto"/>
            <w:vAlign w:val="center"/>
          </w:tcPr>
          <w:p w14:paraId="21547624">
            <w:pPr>
              <w:widowControl w:val="0"/>
              <w:spacing w:before="232" w:line="240" w:lineRule="auto"/>
              <w:ind w:left="117" w:leftChars="0"/>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spacing w:val="8"/>
                <w:w w:val="100"/>
                <w:sz w:val="18"/>
                <w:szCs w:val="18"/>
              </w:rPr>
              <w:t>行</w:t>
            </w:r>
            <w:r>
              <w:rPr>
                <w:rFonts w:ascii="宋体" w:hAnsi="宋体" w:eastAsia="宋体" w:cs="宋体"/>
                <w:spacing w:val="6"/>
                <w:w w:val="100"/>
                <w:sz w:val="18"/>
                <w:szCs w:val="18"/>
              </w:rPr>
              <w:t>政处罚</w:t>
            </w:r>
          </w:p>
        </w:tc>
        <w:tc>
          <w:tcPr>
            <w:tcW w:w="4572" w:type="dxa"/>
            <w:vAlign w:val="center"/>
          </w:tcPr>
          <w:p w14:paraId="68726293">
            <w:pPr>
              <w:widowControl w:val="0"/>
              <w:spacing w:before="212" w:line="240" w:lineRule="auto"/>
              <w:ind w:left="114" w:left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rPr>
              <w:t>【地方性法规】《四川省政府投资建设项目审计条例》第三十一条“建设单位或者代建单位未按照本条例规定提请办理竣工决（结）算审计的，由审计机关予以警告或者通报批评；违反有关规定多付工程价款的，责令予以追回。造成损失的、情节严重的，对单位给予警告或者通报批评；直接负责的主管人员和其他直接责任人员移送有关部门依法处理。”</w:t>
            </w:r>
          </w:p>
        </w:tc>
        <w:tc>
          <w:tcPr>
            <w:tcW w:w="1357" w:type="dxa"/>
            <w:vAlign w:val="top"/>
          </w:tcPr>
          <w:p w14:paraId="40AA725F">
            <w:pPr>
              <w:widowControl w:val="0"/>
              <w:spacing w:before="212" w:line="240" w:lineRule="auto"/>
              <w:ind w:left="114" w:leftChars="0"/>
              <w:rPr>
                <w:rFonts w:ascii="宋体" w:hAnsi="宋体" w:eastAsia="宋体" w:cs="宋体"/>
                <w:spacing w:val="18"/>
                <w:w w:val="100"/>
                <w:sz w:val="18"/>
                <w:szCs w:val="18"/>
              </w:rPr>
            </w:pPr>
            <w:r>
              <w:rPr>
                <w:rFonts w:ascii="宋体" w:hAnsi="宋体" w:eastAsia="宋体" w:cs="宋体"/>
                <w:spacing w:val="18"/>
                <w:w w:val="100"/>
                <w:sz w:val="18"/>
                <w:szCs w:val="18"/>
              </w:rPr>
              <w:t>达州市审计局各业务科室及下属单位</w:t>
            </w:r>
          </w:p>
        </w:tc>
        <w:tc>
          <w:tcPr>
            <w:tcW w:w="1356" w:type="dxa"/>
            <w:vAlign w:val="center"/>
          </w:tcPr>
          <w:p w14:paraId="676BBC3F">
            <w:pPr>
              <w:widowControl w:val="0"/>
              <w:spacing w:before="212" w:line="240" w:lineRule="auto"/>
              <w:ind w:left="114" w:left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lang w:val="en-US" w:eastAsia="zh-CN"/>
              </w:rPr>
              <w:t>达州市审计局</w:t>
            </w:r>
          </w:p>
        </w:tc>
        <w:tc>
          <w:tcPr>
            <w:tcW w:w="933" w:type="dxa"/>
            <w:vAlign w:val="top"/>
          </w:tcPr>
          <w:p w14:paraId="2172CBEE">
            <w:pPr>
              <w:widowControl w:val="0"/>
              <w:spacing w:before="83" w:line="240" w:lineRule="auto"/>
              <w:ind w:left="114" w:leftChars="0" w:right="328" w:rightChars="0"/>
              <w:rPr>
                <w:rFonts w:ascii="宋体" w:hAnsi="宋体" w:eastAsia="宋体" w:cs="宋体"/>
                <w:spacing w:val="9"/>
                <w:w w:val="100"/>
                <w:sz w:val="18"/>
                <w:szCs w:val="18"/>
              </w:rPr>
            </w:pPr>
          </w:p>
        </w:tc>
      </w:tr>
      <w:tr w14:paraId="2258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554" w:type="dxa"/>
            <w:vAlign w:val="center"/>
          </w:tcPr>
          <w:p w14:paraId="4D5E47FE">
            <w:pPr>
              <w:widowControl w:val="0"/>
              <w:spacing w:before="251" w:line="240" w:lineRule="auto"/>
              <w:ind w:left="118" w:leftChars="0"/>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w w:val="100"/>
                <w:sz w:val="18"/>
                <w:szCs w:val="18"/>
              </w:rPr>
              <w:t>8</w:t>
            </w:r>
          </w:p>
        </w:tc>
        <w:tc>
          <w:tcPr>
            <w:tcW w:w="3945" w:type="dxa"/>
            <w:vAlign w:val="center"/>
          </w:tcPr>
          <w:p w14:paraId="7B8150FD">
            <w:pPr>
              <w:widowControl w:val="0"/>
              <w:spacing w:before="212" w:line="240" w:lineRule="auto"/>
              <w:ind w:left="0" w:leftChars="0"/>
              <w:jc w:val="center"/>
              <w:rPr>
                <w:rFonts w:hint="default" w:ascii="宋体" w:hAnsi="宋体" w:eastAsia="宋体" w:cs="宋体"/>
                <w:spacing w:val="13"/>
                <w:w w:val="100"/>
                <w:sz w:val="18"/>
                <w:szCs w:val="18"/>
                <w:lang w:val="en-US" w:eastAsia="zh-CN"/>
              </w:rPr>
            </w:pPr>
            <w:r>
              <w:rPr>
                <w:rFonts w:hint="default" w:ascii="宋体" w:hAnsi="宋体" w:eastAsia="宋体" w:cs="宋体"/>
                <w:spacing w:val="13"/>
                <w:w w:val="100"/>
                <w:sz w:val="18"/>
                <w:szCs w:val="18"/>
                <w:lang w:val="en-US" w:eastAsia="zh-CN"/>
              </w:rPr>
              <w:t>对单位和个人违反财务管理的规定，私存私放财政资金或者其他公款的处罚</w:t>
            </w:r>
          </w:p>
        </w:tc>
        <w:tc>
          <w:tcPr>
            <w:tcW w:w="1451" w:type="dxa"/>
            <w:shd w:val="clear" w:color="auto" w:fill="auto"/>
            <w:vAlign w:val="center"/>
          </w:tcPr>
          <w:p w14:paraId="0636439B">
            <w:pPr>
              <w:widowControl w:val="0"/>
              <w:spacing w:before="213" w:line="240" w:lineRule="auto"/>
              <w:ind w:left="117" w:leftChars="0"/>
              <w:jc w:val="center"/>
              <w:rPr>
                <w:rFonts w:hint="default" w:ascii="宋体" w:hAnsi="宋体" w:eastAsia="宋体" w:cs="宋体"/>
                <w:snapToGrid w:val="0"/>
                <w:color w:val="auto"/>
                <w:w w:val="100"/>
                <w:kern w:val="0"/>
                <w:sz w:val="18"/>
                <w:szCs w:val="18"/>
                <w:lang w:val="en-US" w:eastAsia="zh-CN"/>
              </w:rPr>
            </w:pPr>
            <w:r>
              <w:rPr>
                <w:rFonts w:ascii="宋体" w:hAnsi="宋体" w:eastAsia="宋体" w:cs="宋体"/>
                <w:color w:val="auto"/>
                <w:spacing w:val="8"/>
                <w:w w:val="100"/>
                <w:sz w:val="18"/>
                <w:szCs w:val="18"/>
              </w:rPr>
              <w:t>行</w:t>
            </w:r>
            <w:r>
              <w:rPr>
                <w:rFonts w:ascii="宋体" w:hAnsi="宋体" w:eastAsia="宋体" w:cs="宋体"/>
                <w:color w:val="auto"/>
                <w:spacing w:val="6"/>
                <w:w w:val="100"/>
                <w:sz w:val="18"/>
                <w:szCs w:val="18"/>
              </w:rPr>
              <w:t>政处罚</w:t>
            </w:r>
          </w:p>
        </w:tc>
        <w:tc>
          <w:tcPr>
            <w:tcW w:w="4572" w:type="dxa"/>
            <w:vAlign w:val="center"/>
          </w:tcPr>
          <w:p w14:paraId="4684641F">
            <w:pPr>
              <w:widowControl w:val="0"/>
              <w:spacing w:before="212" w:line="240" w:lineRule="auto"/>
              <w:ind w:left="114" w:leftChars="0"/>
              <w:jc w:val="left"/>
              <w:rPr>
                <w:rFonts w:hint="default" w:ascii="宋体" w:hAnsi="宋体" w:eastAsia="宋体" w:cs="宋体"/>
                <w:spacing w:val="18"/>
                <w:w w:val="100"/>
                <w:sz w:val="18"/>
                <w:szCs w:val="18"/>
                <w:lang w:val="en-US" w:eastAsia="zh-CN"/>
              </w:rPr>
            </w:pPr>
            <w:r>
              <w:rPr>
                <w:rFonts w:hint="eastAsia" w:ascii="宋体" w:hAnsi="宋体" w:eastAsia="宋体" w:cs="宋体"/>
                <w:spacing w:val="18"/>
                <w:w w:val="100"/>
                <w:sz w:val="18"/>
                <w:szCs w:val="18"/>
              </w:rPr>
              <w:t>【行政法规】《财政违法行为处罚处分条例》第十七条“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p>
        </w:tc>
        <w:tc>
          <w:tcPr>
            <w:tcW w:w="1357" w:type="dxa"/>
            <w:vAlign w:val="top"/>
          </w:tcPr>
          <w:p w14:paraId="5FB8D5D9">
            <w:pPr>
              <w:widowControl w:val="0"/>
              <w:spacing w:before="212" w:line="240" w:lineRule="auto"/>
              <w:ind w:left="114" w:leftChars="0"/>
              <w:rPr>
                <w:rFonts w:hint="default" w:ascii="宋体" w:hAnsi="宋体" w:eastAsia="宋体" w:cs="宋体"/>
                <w:spacing w:val="18"/>
                <w:w w:val="100"/>
                <w:sz w:val="18"/>
                <w:szCs w:val="18"/>
                <w:lang w:val="en-US" w:eastAsia="zh-CN"/>
              </w:rPr>
            </w:pPr>
            <w:r>
              <w:rPr>
                <w:rFonts w:ascii="宋体" w:hAnsi="宋体" w:eastAsia="宋体" w:cs="宋体"/>
                <w:spacing w:val="18"/>
                <w:w w:val="100"/>
                <w:sz w:val="18"/>
                <w:szCs w:val="18"/>
              </w:rPr>
              <w:t>达州市审计局各业务科室及下属单位</w:t>
            </w:r>
          </w:p>
        </w:tc>
        <w:tc>
          <w:tcPr>
            <w:tcW w:w="1356" w:type="dxa"/>
            <w:vAlign w:val="center"/>
          </w:tcPr>
          <w:p w14:paraId="2951C703">
            <w:pPr>
              <w:widowControl w:val="0"/>
              <w:spacing w:before="212" w:line="240" w:lineRule="auto"/>
              <w:ind w:left="114" w:leftChars="0"/>
              <w:jc w:val="left"/>
              <w:rPr>
                <w:rFonts w:hint="default" w:ascii="宋体" w:hAnsi="宋体" w:eastAsia="宋体" w:cs="宋体"/>
                <w:spacing w:val="18"/>
                <w:w w:val="100"/>
                <w:sz w:val="18"/>
                <w:szCs w:val="18"/>
                <w:lang w:val="en-US" w:eastAsia="zh-CN"/>
              </w:rPr>
            </w:pPr>
            <w:r>
              <w:rPr>
                <w:rFonts w:hint="eastAsia" w:ascii="宋体" w:hAnsi="宋体" w:eastAsia="宋体" w:cs="宋体"/>
                <w:spacing w:val="18"/>
                <w:w w:val="100"/>
                <w:sz w:val="18"/>
                <w:szCs w:val="18"/>
                <w:lang w:val="en-US" w:eastAsia="zh-CN"/>
              </w:rPr>
              <w:t>达州市审计局</w:t>
            </w:r>
          </w:p>
        </w:tc>
        <w:tc>
          <w:tcPr>
            <w:tcW w:w="933" w:type="dxa"/>
            <w:vAlign w:val="top"/>
          </w:tcPr>
          <w:p w14:paraId="6D2AAC09">
            <w:pPr>
              <w:widowControl w:val="0"/>
              <w:spacing w:before="212" w:line="240" w:lineRule="auto"/>
              <w:ind w:left="114" w:leftChars="0"/>
              <w:rPr>
                <w:rFonts w:hint="default" w:ascii="宋体" w:hAnsi="宋体" w:eastAsia="宋体" w:cs="宋体"/>
                <w:snapToGrid w:val="0"/>
                <w:color w:val="auto"/>
                <w:w w:val="100"/>
                <w:kern w:val="0"/>
                <w:sz w:val="18"/>
                <w:szCs w:val="18"/>
                <w:lang w:val="en-US" w:eastAsia="zh-CN"/>
              </w:rPr>
            </w:pPr>
          </w:p>
        </w:tc>
      </w:tr>
      <w:tr w14:paraId="1309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8" w:hRule="atLeast"/>
          <w:jc w:val="center"/>
        </w:trPr>
        <w:tc>
          <w:tcPr>
            <w:tcW w:w="554" w:type="dxa"/>
            <w:vAlign w:val="center"/>
          </w:tcPr>
          <w:p w14:paraId="4683D73B">
            <w:pPr>
              <w:widowControl w:val="0"/>
              <w:spacing w:before="276" w:line="240" w:lineRule="auto"/>
              <w:ind w:left="118" w:leftChars="0"/>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w w:val="100"/>
                <w:sz w:val="18"/>
                <w:szCs w:val="18"/>
              </w:rPr>
              <w:t>9</w:t>
            </w:r>
          </w:p>
        </w:tc>
        <w:tc>
          <w:tcPr>
            <w:tcW w:w="3945" w:type="dxa"/>
            <w:vAlign w:val="center"/>
          </w:tcPr>
          <w:p w14:paraId="11DAD23D">
            <w:pPr>
              <w:widowControl w:val="0"/>
              <w:spacing w:before="212" w:line="240" w:lineRule="auto"/>
              <w:ind w:left="0" w:leftChars="0"/>
              <w:jc w:val="center"/>
              <w:rPr>
                <w:rFonts w:hint="default" w:ascii="宋体" w:hAnsi="宋体" w:eastAsia="宋体" w:cs="宋体"/>
                <w:spacing w:val="13"/>
                <w:w w:val="100"/>
                <w:sz w:val="18"/>
                <w:szCs w:val="18"/>
                <w:lang w:val="en-US" w:eastAsia="zh-CN"/>
              </w:rPr>
            </w:pPr>
            <w:r>
              <w:rPr>
                <w:rFonts w:ascii="宋体" w:hAnsi="宋体" w:eastAsia="宋体" w:cs="宋体"/>
                <w:spacing w:val="13"/>
                <w:w w:val="100"/>
                <w:sz w:val="18"/>
                <w:szCs w:val="18"/>
              </w:rPr>
              <w:t>封存有关资料和违反国家规定取得的资产</w:t>
            </w:r>
          </w:p>
        </w:tc>
        <w:tc>
          <w:tcPr>
            <w:tcW w:w="1451" w:type="dxa"/>
            <w:shd w:val="clear" w:color="auto" w:fill="auto"/>
            <w:vAlign w:val="center"/>
          </w:tcPr>
          <w:p w14:paraId="72460E01">
            <w:pPr>
              <w:widowControl w:val="0"/>
              <w:spacing w:before="213" w:line="240" w:lineRule="auto"/>
              <w:ind w:left="117" w:leftChars="0"/>
              <w:jc w:val="center"/>
              <w:rPr>
                <w:rFonts w:hint="default" w:ascii="宋体" w:hAnsi="宋体" w:eastAsia="宋体" w:cs="宋体"/>
                <w:snapToGrid w:val="0"/>
                <w:color w:val="000000"/>
                <w:w w:val="100"/>
                <w:kern w:val="0"/>
                <w:sz w:val="18"/>
                <w:szCs w:val="18"/>
                <w:lang w:val="en-US" w:eastAsia="zh-CN"/>
              </w:rPr>
            </w:pPr>
            <w:r>
              <w:rPr>
                <w:rFonts w:ascii="宋体" w:hAnsi="宋体" w:eastAsia="宋体" w:cs="宋体"/>
                <w:spacing w:val="8"/>
                <w:w w:val="100"/>
                <w:sz w:val="18"/>
                <w:szCs w:val="18"/>
              </w:rPr>
              <w:t>行</w:t>
            </w:r>
            <w:r>
              <w:rPr>
                <w:rFonts w:ascii="宋体" w:hAnsi="宋体" w:eastAsia="宋体" w:cs="宋体"/>
                <w:spacing w:val="6"/>
                <w:w w:val="100"/>
                <w:sz w:val="18"/>
                <w:szCs w:val="18"/>
              </w:rPr>
              <w:t>政强制</w:t>
            </w:r>
          </w:p>
        </w:tc>
        <w:tc>
          <w:tcPr>
            <w:tcW w:w="4572" w:type="dxa"/>
            <w:vAlign w:val="center"/>
          </w:tcPr>
          <w:p w14:paraId="73AAE764">
            <w:pPr>
              <w:widowControl w:val="0"/>
              <w:spacing w:before="212" w:line="240" w:lineRule="auto"/>
              <w:ind w:left="114" w:left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rPr>
              <w:t>【法律】《中华人民共和国审计法》第三十八条“审计机关进行审计时，被审计单位不得转移、隐匿、篡改、毁弃财务、会计资料以及与财政收支、财务收支有关的业务、管理等资料，不得转移、隐匿、故意毁损所持有的违反国家规定取得的资产。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审计机关对被审计单位正在进行的违反国家规定的财政收支、财务收支行为，有权予以制止；制止无效的，经县级以上人民政府审计机关负责人批准，通知财政部门和有关主管机关、单位暂停拨付与违反国家规定的财政收支、财务收支行为直接有关的款项，已经拨付的，暂停使用。审计机关采取前两款规定的措施不得影响被审计单位合法的业务活动和生产经营活动。”【行政法规】《财政违法行为处罚处分条例》第二十三条“财政部门、审计机关、监察机关依法进行调查或者检查时，在有关证据可能灭失或者以后难以取得的情况下，经县级以上人民政府财政部门、审计机关、监察机关的负责人批准，可以先行登记保存，并应当在7日内及时作出处理决定。在此期间，当事人或者有关人员不得销毁或者转移证据。”</w:t>
            </w:r>
          </w:p>
        </w:tc>
        <w:tc>
          <w:tcPr>
            <w:tcW w:w="1357" w:type="dxa"/>
            <w:vAlign w:val="top"/>
          </w:tcPr>
          <w:p w14:paraId="74A0A203">
            <w:pPr>
              <w:widowControl w:val="0"/>
              <w:spacing w:before="212" w:line="240" w:lineRule="auto"/>
              <w:ind w:left="114" w:leftChars="0"/>
              <w:rPr>
                <w:rFonts w:ascii="宋体" w:hAnsi="宋体" w:eastAsia="宋体" w:cs="宋体"/>
                <w:spacing w:val="18"/>
                <w:w w:val="100"/>
                <w:sz w:val="18"/>
                <w:szCs w:val="18"/>
              </w:rPr>
            </w:pPr>
            <w:r>
              <w:rPr>
                <w:rFonts w:ascii="宋体" w:hAnsi="宋体" w:eastAsia="宋体" w:cs="宋体"/>
                <w:spacing w:val="18"/>
                <w:w w:val="100"/>
                <w:sz w:val="18"/>
                <w:szCs w:val="18"/>
              </w:rPr>
              <w:t>达州市审计局各业务科室及下属单位</w:t>
            </w:r>
          </w:p>
        </w:tc>
        <w:tc>
          <w:tcPr>
            <w:tcW w:w="1356" w:type="dxa"/>
            <w:vAlign w:val="center"/>
          </w:tcPr>
          <w:p w14:paraId="7E7D72A7">
            <w:pPr>
              <w:widowControl w:val="0"/>
              <w:spacing w:before="212" w:line="240" w:lineRule="auto"/>
              <w:ind w:left="114" w:leftChars="0"/>
              <w:jc w:val="left"/>
              <w:rPr>
                <w:rFonts w:ascii="宋体" w:hAnsi="宋体" w:eastAsia="宋体" w:cs="宋体"/>
                <w:spacing w:val="18"/>
                <w:w w:val="100"/>
                <w:sz w:val="18"/>
                <w:szCs w:val="18"/>
              </w:rPr>
            </w:pPr>
            <w:r>
              <w:rPr>
                <w:rFonts w:hint="eastAsia" w:ascii="宋体" w:hAnsi="宋体" w:eastAsia="宋体" w:cs="宋体"/>
                <w:spacing w:val="18"/>
                <w:w w:val="100"/>
                <w:sz w:val="18"/>
                <w:szCs w:val="18"/>
                <w:lang w:val="en-US" w:eastAsia="zh-CN"/>
              </w:rPr>
              <w:t>达州市审计局</w:t>
            </w:r>
          </w:p>
        </w:tc>
        <w:tc>
          <w:tcPr>
            <w:tcW w:w="933" w:type="dxa"/>
            <w:vAlign w:val="top"/>
          </w:tcPr>
          <w:p w14:paraId="34782FEB">
            <w:pPr>
              <w:widowControl w:val="0"/>
              <w:spacing w:before="212" w:line="240" w:lineRule="auto"/>
              <w:ind w:left="114" w:leftChars="0"/>
              <w:rPr>
                <w:rFonts w:ascii="宋体" w:hAnsi="宋体" w:eastAsia="宋体" w:cs="宋体"/>
                <w:spacing w:val="18"/>
                <w:w w:val="100"/>
                <w:sz w:val="18"/>
                <w:szCs w:val="18"/>
              </w:rPr>
            </w:pPr>
          </w:p>
        </w:tc>
      </w:tr>
      <w:tr w14:paraId="27A1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Align w:val="center"/>
          </w:tcPr>
          <w:p w14:paraId="67FE0CEF">
            <w:pPr>
              <w:widowControl w:val="0"/>
              <w:spacing w:before="212" w:line="240" w:lineRule="auto"/>
              <w:ind w:left="114" w:leftChars="0"/>
              <w:jc w:val="left"/>
              <w:rPr>
                <w:rFonts w:hint="eastAsia" w:ascii="宋体" w:hAnsi="宋体" w:eastAsia="宋体" w:cs="宋体"/>
                <w:spacing w:val="18"/>
                <w:w w:val="100"/>
                <w:sz w:val="18"/>
                <w:szCs w:val="18"/>
              </w:rPr>
            </w:pPr>
            <w:r>
              <w:rPr>
                <w:rFonts w:hint="default" w:ascii="宋体" w:hAnsi="宋体" w:eastAsia="宋体" w:cs="宋体"/>
                <w:spacing w:val="18"/>
                <w:w w:val="100"/>
                <w:sz w:val="18"/>
                <w:szCs w:val="18"/>
                <w:lang w:val="en-US" w:eastAsia="zh-CN"/>
              </w:rPr>
              <w:t>10</w:t>
            </w:r>
          </w:p>
        </w:tc>
        <w:tc>
          <w:tcPr>
            <w:tcW w:w="3945" w:type="dxa"/>
            <w:vAlign w:val="center"/>
          </w:tcPr>
          <w:p w14:paraId="205E7317">
            <w:pPr>
              <w:widowControl w:val="0"/>
              <w:spacing w:before="212" w:line="240" w:lineRule="auto"/>
              <w:ind w:left="114" w:leftChars="0"/>
              <w:jc w:val="left"/>
              <w:rPr>
                <w:rFonts w:hint="eastAsia" w:ascii="宋体" w:hAnsi="宋体" w:eastAsia="宋体" w:cs="宋体"/>
                <w:spacing w:val="18"/>
                <w:w w:val="100"/>
                <w:sz w:val="18"/>
                <w:szCs w:val="18"/>
              </w:rPr>
            </w:pPr>
            <w:r>
              <w:rPr>
                <w:rFonts w:hint="eastAsia" w:ascii="宋体" w:hAnsi="宋体" w:eastAsia="宋体" w:cs="宋体"/>
                <w:spacing w:val="18"/>
                <w:w w:val="100"/>
                <w:sz w:val="18"/>
                <w:szCs w:val="18"/>
                <w:lang w:val="en-US" w:eastAsia="zh-CN"/>
              </w:rPr>
              <w:t>通知财政部门暂停拨付与财政违法行为直接有关的款项，已经拨付的，责令暂停使用</w:t>
            </w:r>
          </w:p>
        </w:tc>
        <w:tc>
          <w:tcPr>
            <w:tcW w:w="1451" w:type="dxa"/>
            <w:shd w:val="clear" w:color="auto" w:fill="auto"/>
            <w:vAlign w:val="center"/>
          </w:tcPr>
          <w:p w14:paraId="3B32EDF4">
            <w:pPr>
              <w:widowControl w:val="0"/>
              <w:spacing w:before="212" w:line="240" w:lineRule="auto"/>
              <w:ind w:left="114" w:leftChars="0"/>
              <w:jc w:val="left"/>
              <w:rPr>
                <w:rFonts w:hint="eastAsia" w:ascii="宋体" w:hAnsi="宋体" w:eastAsia="宋体" w:cs="宋体"/>
                <w:spacing w:val="18"/>
                <w:w w:val="100"/>
                <w:sz w:val="18"/>
                <w:szCs w:val="18"/>
              </w:rPr>
            </w:pPr>
            <w:r>
              <w:rPr>
                <w:rFonts w:hint="eastAsia" w:ascii="宋体" w:hAnsi="宋体" w:eastAsia="宋体" w:cs="宋体"/>
                <w:spacing w:val="18"/>
                <w:w w:val="100"/>
                <w:sz w:val="18"/>
                <w:szCs w:val="18"/>
                <w:lang w:val="en-US" w:eastAsia="zh-CN"/>
              </w:rPr>
              <w:t>其他行政权力</w:t>
            </w:r>
            <w:bookmarkStart w:id="1" w:name="_GoBack"/>
            <w:bookmarkEnd w:id="1"/>
          </w:p>
        </w:tc>
        <w:tc>
          <w:tcPr>
            <w:tcW w:w="4572" w:type="dxa"/>
            <w:vAlign w:val="center"/>
          </w:tcPr>
          <w:p w14:paraId="4F38B3E9">
            <w:pPr>
              <w:widowControl w:val="0"/>
              <w:spacing w:before="212" w:line="240" w:lineRule="auto"/>
              <w:ind w:left="114" w:leftChars="0"/>
              <w:jc w:val="left"/>
              <w:rPr>
                <w:rFonts w:hint="eastAsia" w:ascii="宋体" w:hAnsi="宋体" w:eastAsia="宋体" w:cs="宋体"/>
                <w:spacing w:val="18"/>
                <w:w w:val="100"/>
                <w:sz w:val="18"/>
                <w:szCs w:val="18"/>
              </w:rPr>
            </w:pPr>
            <w:r>
              <w:rPr>
                <w:rFonts w:hint="eastAsia" w:ascii="宋体" w:hAnsi="宋体" w:eastAsia="宋体" w:cs="宋体"/>
                <w:spacing w:val="18"/>
                <w:w w:val="100"/>
                <w:sz w:val="18"/>
                <w:szCs w:val="18"/>
                <w:lang w:val="en-US" w:eastAsia="zh-CN"/>
              </w:rPr>
              <w:t>【法律】《中华人民共和国审计法》第三十八条“审计机关进行审计时，被审计单位不得转移、隐匿、篡改、毁弃财务、会计资料以及与财政收支、财务收支有关的业务、管理等资料，不得转移、隐匿、故意毁损所持有的违反国家规定取得的资产。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审计机关对被审计单位正在进行的违反国家规定的财政收支、财务收支行为，有权予以制止；制止无效的，经县级以上人民政府审计机关负责人批准，通知财政部门和有关主管机关、单位暂停拨付与违反国家规定的财政收支、财务收支行为直接有关的款项，已经拨付的，暂停使用。审计机关采取前两款规定的措施不得影响被审计单位合法的业务活动和生产经营活动。”【行政法规】《财政违法行为处罚处分条例》第二十四条“对被调查、检查单位或者个人正在的财政违法行为，财政部门、审计机关应当责令停止。拒不执行的，财政部门可以暂停财政拨款或者停止拨付与财政违法行为直接有关的款项，已经拨付的，责令其暂停使用；审计机关可以通知财政部门或者其他有关主管部门暂停财政拨款或者停止拨付与财政违法行为直接有关的款项，已经拨付的，责令其暂停使用，财政部门和其他有关主管部门应当将结果书面告知审计机关。”</w:t>
            </w:r>
          </w:p>
        </w:tc>
        <w:tc>
          <w:tcPr>
            <w:tcW w:w="1357" w:type="dxa"/>
            <w:vAlign w:val="top"/>
          </w:tcPr>
          <w:p w14:paraId="77EDF356">
            <w:pPr>
              <w:widowControl w:val="0"/>
              <w:spacing w:before="212" w:line="240" w:lineRule="auto"/>
              <w:ind w:left="114" w:leftChars="0"/>
              <w:rPr>
                <w:rFonts w:ascii="宋体" w:hAnsi="宋体" w:eastAsia="宋体" w:cs="宋体"/>
                <w:spacing w:val="18"/>
                <w:w w:val="100"/>
                <w:sz w:val="18"/>
                <w:szCs w:val="18"/>
              </w:rPr>
            </w:pPr>
            <w:r>
              <w:rPr>
                <w:rFonts w:ascii="宋体" w:hAnsi="宋体" w:eastAsia="宋体" w:cs="宋体"/>
                <w:spacing w:val="18"/>
                <w:w w:val="100"/>
                <w:sz w:val="18"/>
                <w:szCs w:val="18"/>
              </w:rPr>
              <w:t>达州市审计局各业务科室及下属单位</w:t>
            </w:r>
          </w:p>
        </w:tc>
        <w:tc>
          <w:tcPr>
            <w:tcW w:w="1356" w:type="dxa"/>
            <w:vAlign w:val="center"/>
          </w:tcPr>
          <w:p w14:paraId="729525E1">
            <w:pPr>
              <w:widowControl w:val="0"/>
              <w:spacing w:before="212" w:line="240" w:lineRule="auto"/>
              <w:ind w:left="114" w:leftChars="0"/>
              <w:jc w:val="left"/>
              <w:rPr>
                <w:rFonts w:hint="eastAsia" w:ascii="宋体" w:hAnsi="宋体" w:eastAsia="宋体" w:cs="宋体"/>
                <w:spacing w:val="18"/>
                <w:w w:val="100"/>
                <w:sz w:val="18"/>
                <w:szCs w:val="18"/>
                <w:lang w:val="en-US" w:eastAsia="zh-CN"/>
              </w:rPr>
            </w:pPr>
            <w:r>
              <w:rPr>
                <w:rFonts w:hint="eastAsia" w:ascii="宋体" w:hAnsi="宋体" w:eastAsia="宋体" w:cs="宋体"/>
                <w:spacing w:val="18"/>
                <w:w w:val="100"/>
                <w:sz w:val="18"/>
                <w:szCs w:val="18"/>
                <w:lang w:val="en-US" w:eastAsia="zh-CN"/>
              </w:rPr>
              <w:t>达州市审计局</w:t>
            </w:r>
          </w:p>
        </w:tc>
        <w:tc>
          <w:tcPr>
            <w:tcW w:w="933" w:type="dxa"/>
            <w:vAlign w:val="top"/>
          </w:tcPr>
          <w:p w14:paraId="4D43AD83">
            <w:pPr>
              <w:widowControl w:val="0"/>
              <w:spacing w:before="212" w:line="240" w:lineRule="auto"/>
              <w:ind w:left="114" w:leftChars="0"/>
              <w:rPr>
                <w:rFonts w:ascii="宋体" w:hAnsi="宋体" w:eastAsia="宋体" w:cs="宋体"/>
                <w:spacing w:val="18"/>
                <w:w w:val="100"/>
                <w:sz w:val="18"/>
                <w:szCs w:val="18"/>
              </w:rPr>
            </w:pPr>
          </w:p>
        </w:tc>
      </w:tr>
    </w:tbl>
    <w:p w14:paraId="77E499F6"/>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Y2E0OTc4M2YwYzM4NzA0OTJkY2U0ZThjM2IyMTUifQ=="/>
  </w:docVars>
  <w:rsids>
    <w:rsidRoot w:val="33073B85"/>
    <w:rsid w:val="07B76CEE"/>
    <w:rsid w:val="10507CE0"/>
    <w:rsid w:val="242F2C6B"/>
    <w:rsid w:val="2E921798"/>
    <w:rsid w:val="33073B85"/>
    <w:rsid w:val="3CC12708"/>
    <w:rsid w:val="40D134CE"/>
    <w:rsid w:val="43203839"/>
    <w:rsid w:val="43AB2A94"/>
    <w:rsid w:val="4C0D46FC"/>
    <w:rsid w:val="4FFC2ABD"/>
    <w:rsid w:val="51D830B6"/>
    <w:rsid w:val="52F201A7"/>
    <w:rsid w:val="54C067AF"/>
    <w:rsid w:val="587C29ED"/>
    <w:rsid w:val="58B33F35"/>
    <w:rsid w:val="67672ABA"/>
    <w:rsid w:val="67EE0CE2"/>
    <w:rsid w:val="734343DB"/>
    <w:rsid w:val="78E75809"/>
    <w:rsid w:val="7A80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uiPriority w:val="0"/>
    <w:rPr>
      <w:rFonts w:hint="default" w:ascii="Times New Roman" w:hAnsi="Times New Roman" w:cs="Times New Roman"/>
      <w:color w:val="000000"/>
      <w:sz w:val="28"/>
      <w:szCs w:val="28"/>
      <w:u w:val="none"/>
    </w:rPr>
  </w:style>
  <w:style w:type="character" w:customStyle="1" w:styleId="8">
    <w:name w:val="font21"/>
    <w:basedOn w:val="6"/>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3237</Words>
  <Characters>3268</Characters>
  <Lines>0</Lines>
  <Paragraphs>0</Paragraphs>
  <TotalTime>1</TotalTime>
  <ScaleCrop>false</ScaleCrop>
  <LinksUpToDate>false</LinksUpToDate>
  <CharactersWithSpaces>3275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2024-10-08T09:01:00Z</dcterms:created>
  <dc:creator>杜容</dc:creator>
  <cp:lastModifiedBy>杜容</cp:lastModifiedBy>
  <dcterms:modified xsi:type="dcterms:W3CDTF">2024-11-08T04:43:22Z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DB1D46A2C759449291F456C8D277529A_11</vt:lpwstr>
  </property>
</Properties>
</file>